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7FF6" w14:textId="77777777" w:rsidR="0095075A" w:rsidRDefault="0095075A" w:rsidP="0095075A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color w:val="000000"/>
          <w:sz w:val="24"/>
          <w:szCs w:val="20"/>
        </w:rPr>
      </w:pPr>
    </w:p>
    <w:p w14:paraId="26F00AA8" w14:textId="77777777" w:rsidR="0095075A" w:rsidRDefault="0095075A" w:rsidP="0095075A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color w:val="000000"/>
          <w:sz w:val="24"/>
          <w:szCs w:val="20"/>
        </w:rPr>
      </w:pPr>
    </w:p>
    <w:p w14:paraId="3C3F136E" w14:textId="4A2FCD9E" w:rsidR="002A255E" w:rsidRPr="002A255E" w:rsidRDefault="002A255E" w:rsidP="0095075A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color w:val="000000"/>
          <w:sz w:val="24"/>
          <w:szCs w:val="20"/>
        </w:rPr>
      </w:pPr>
      <w:r w:rsidRPr="002A255E">
        <w:rPr>
          <w:rFonts w:ascii="Verdana" w:eastAsia="Calibri" w:hAnsi="Verdana" w:cs="Verdana"/>
          <w:b/>
          <w:bCs/>
          <w:color w:val="000000"/>
          <w:sz w:val="24"/>
          <w:szCs w:val="20"/>
        </w:rPr>
        <w:t>Deed of Variation Request Form</w:t>
      </w:r>
    </w:p>
    <w:p w14:paraId="5AD94065" w14:textId="77777777" w:rsidR="002A255E" w:rsidRPr="002A255E" w:rsidRDefault="002A255E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12B78335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 w:val="32"/>
          <w:szCs w:val="32"/>
          <w:u w:val="single"/>
        </w:rPr>
      </w:pPr>
    </w:p>
    <w:p w14:paraId="6D20A2DA" w14:textId="158F6DE5" w:rsidR="0095075A" w:rsidRDefault="00A27BA7" w:rsidP="00A27BA7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color w:val="000000"/>
          <w:sz w:val="32"/>
          <w:szCs w:val="32"/>
          <w:u w:val="single"/>
        </w:rPr>
      </w:pPr>
      <w:r>
        <w:rPr>
          <w:rFonts w:ascii="Verdana" w:eastAsia="Calibri" w:hAnsi="Verdana" w:cs="Verdana"/>
          <w:b/>
          <w:color w:val="000000"/>
          <w:sz w:val="32"/>
          <w:szCs w:val="32"/>
          <w:u w:val="single"/>
        </w:rPr>
        <w:t>INSTRUCTIONS</w:t>
      </w:r>
    </w:p>
    <w:p w14:paraId="65939448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 w:val="32"/>
          <w:szCs w:val="32"/>
          <w:u w:val="single"/>
        </w:rPr>
      </w:pPr>
    </w:p>
    <w:p w14:paraId="63AFE34F" w14:textId="69AC74CE" w:rsidR="00A441C6" w:rsidRDefault="00A441C6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 w:val="32"/>
          <w:szCs w:val="32"/>
          <w:u w:val="single"/>
        </w:rPr>
      </w:pPr>
      <w:r w:rsidRPr="0095075A">
        <w:rPr>
          <w:rFonts w:ascii="Verdana" w:eastAsia="Calibri" w:hAnsi="Verdana" w:cs="Verdana"/>
          <w:b/>
          <w:color w:val="000000"/>
          <w:sz w:val="32"/>
          <w:szCs w:val="32"/>
          <w:u w:val="single"/>
        </w:rPr>
        <w:t>THIS FORM IS ONLY TO BE USED WHERE FIRSTPORT OR A FIRSTPORT GROUP COMPANY IS NAMED AS MANAGER WITHIN THE LEASE OR TRANSFER YOU ARE WISHING TO VARY.</w:t>
      </w:r>
    </w:p>
    <w:p w14:paraId="35C9463B" w14:textId="77777777" w:rsidR="00A441C6" w:rsidRDefault="00A441C6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7D9FB62E" w14:textId="59EB3D05" w:rsidR="00A441C6" w:rsidRP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FF0000"/>
          <w:sz w:val="20"/>
          <w:szCs w:val="20"/>
        </w:rPr>
      </w:pPr>
      <w:r>
        <w:rPr>
          <w:rFonts w:ascii="Verdana" w:eastAsia="Calibri" w:hAnsi="Verdana" w:cs="Verdana"/>
          <w:bCs/>
          <w:color w:val="FF0000"/>
          <w:sz w:val="20"/>
          <w:szCs w:val="20"/>
        </w:rPr>
        <w:t>I</w:t>
      </w:r>
      <w:r w:rsidRPr="0095075A">
        <w:rPr>
          <w:rFonts w:ascii="Verdana" w:eastAsia="Calibri" w:hAnsi="Verdana" w:cs="Verdana"/>
          <w:bCs/>
          <w:color w:val="FF0000"/>
          <w:sz w:val="20"/>
          <w:szCs w:val="20"/>
        </w:rPr>
        <w:t xml:space="preserve">f the company named as manager within the lease or transfer you are wishing to vary has </w:t>
      </w:r>
      <w:proofErr w:type="spellStart"/>
      <w:r>
        <w:rPr>
          <w:rFonts w:ascii="Verdana" w:eastAsia="Calibri" w:hAnsi="Verdana" w:cs="Verdana"/>
          <w:bCs/>
          <w:color w:val="FF0000"/>
          <w:sz w:val="20"/>
          <w:szCs w:val="20"/>
        </w:rPr>
        <w:t>I</w:t>
      </w:r>
      <w:r w:rsidRPr="0095075A">
        <w:rPr>
          <w:rFonts w:ascii="Verdana" w:eastAsia="Calibri" w:hAnsi="Verdana" w:cs="Verdana"/>
          <w:bCs/>
          <w:color w:val="FF0000"/>
          <w:sz w:val="20"/>
          <w:szCs w:val="20"/>
        </w:rPr>
        <w:t>nnovus</w:t>
      </w:r>
      <w:proofErr w:type="spellEnd"/>
      <w:r w:rsidRPr="0095075A">
        <w:rPr>
          <w:rFonts w:ascii="Verdana" w:eastAsia="Calibri" w:hAnsi="Verdana" w:cs="Verdana"/>
          <w:bCs/>
          <w:color w:val="FF0000"/>
          <w:sz w:val="20"/>
          <w:szCs w:val="20"/>
        </w:rPr>
        <w:t xml:space="preserve"> named as their company secretary please contact </w:t>
      </w:r>
      <w:hyperlink r:id="rId10" w:history="1">
        <w:r w:rsidR="00A441C6" w:rsidRPr="0095075A">
          <w:rPr>
            <w:rStyle w:val="Hyperlink"/>
            <w:rFonts w:ascii="Verdana" w:eastAsia="Calibri" w:hAnsi="Verdana" w:cs="Verdana"/>
            <w:bCs/>
            <w:color w:val="FF0000"/>
            <w:sz w:val="20"/>
            <w:szCs w:val="20"/>
          </w:rPr>
          <w:t>companysecretarial@innovus.co.uk</w:t>
        </w:r>
      </w:hyperlink>
      <w:r w:rsidR="00A441C6" w:rsidRPr="0095075A">
        <w:rPr>
          <w:rFonts w:ascii="Verdana" w:eastAsia="Calibri" w:hAnsi="Verdana" w:cs="Verdana"/>
          <w:bCs/>
          <w:color w:val="FF0000"/>
          <w:sz w:val="20"/>
          <w:szCs w:val="20"/>
        </w:rPr>
        <w:t xml:space="preserve"> </w:t>
      </w:r>
    </w:p>
    <w:p w14:paraId="5EEADA3F" w14:textId="77777777" w:rsidR="00A441C6" w:rsidRDefault="00A441C6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0C1865C3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10E5A926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64E581EC" w14:textId="77777777" w:rsidR="0095075A" w:rsidRPr="00C54AB1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</w:pPr>
      <w:r w:rsidRPr="00C54AB1">
        <w:rPr>
          <w:rFonts w:ascii="Verdana" w:eastAsia="Calibri" w:hAnsi="Verdana" w:cs="Verdana"/>
          <w:b/>
          <w:bCs/>
          <w:color w:val="000000"/>
          <w:sz w:val="20"/>
          <w:szCs w:val="20"/>
          <w:u w:val="single"/>
        </w:rPr>
        <w:t>Please ensure that all queries regarding this request are sent to the Deeds of Variation Team at deedsofvariation@firstport.co.uk. The use of any other email addresses will result in delays for which we will not be able to accept any liability.</w:t>
      </w:r>
    </w:p>
    <w:p w14:paraId="53B63A56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10E8DBE6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5048B42F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103560AB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T</w:t>
      </w:r>
      <w:r w:rsidRPr="002A255E">
        <w:rPr>
          <w:rFonts w:ascii="Verdana" w:eastAsia="Calibri" w:hAnsi="Verdana" w:cs="Verdana"/>
          <w:color w:val="000000"/>
          <w:sz w:val="20"/>
          <w:szCs w:val="20"/>
        </w:rPr>
        <w:t xml:space="preserve">he process for standard variations can take 2 to 4 weeks from receipt by the Deeds of Variation Team to complete or longer for more complex deeds or when case volumes are high.  We aim to complete most applications for a deed of variation within 3 weeks of receipt of </w:t>
      </w:r>
      <w:r w:rsidRPr="002A255E">
        <w:rPr>
          <w:rFonts w:ascii="Verdana" w:eastAsia="Calibri" w:hAnsi="Verdana" w:cs="Verdana"/>
          <w:color w:val="000000"/>
          <w:sz w:val="20"/>
          <w:szCs w:val="20"/>
          <w:u w:val="single"/>
        </w:rPr>
        <w:t>all</w:t>
      </w:r>
      <w:r w:rsidRPr="002A255E">
        <w:rPr>
          <w:rFonts w:ascii="Verdana" w:eastAsia="Calibri" w:hAnsi="Verdana" w:cs="Verdana"/>
          <w:color w:val="000000"/>
          <w:sz w:val="20"/>
          <w:szCs w:val="20"/>
        </w:rPr>
        <w:t xml:space="preserve"> required paperwork and information.  </w:t>
      </w:r>
    </w:p>
    <w:p w14:paraId="6C46ADF0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E8BC898" w14:textId="77777777" w:rsidR="0095075A" w:rsidRPr="002A255E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95F83FC" w14:textId="5A4005C2" w:rsidR="009160C1" w:rsidRDefault="009160C1" w:rsidP="00C54AB1">
      <w:pPr>
        <w:autoSpaceDE w:val="0"/>
        <w:autoSpaceDN w:val="0"/>
        <w:adjustRightInd w:val="0"/>
        <w:jc w:val="both"/>
        <w:rPr>
          <w:rFonts w:ascii="Verdana" w:eastAsia="Calibri" w:hAnsi="Verdana" w:cs="Verdana"/>
          <w:b/>
          <w:color w:val="000000"/>
          <w:sz w:val="20"/>
          <w:szCs w:val="20"/>
          <w:u w:val="single"/>
        </w:rPr>
      </w:pPr>
      <w:r w:rsidRPr="009160C1">
        <w:rPr>
          <w:rFonts w:ascii="Verdana" w:eastAsia="Calibri" w:hAnsi="Verdana" w:cs="Verdana"/>
          <w:b/>
          <w:color w:val="000000"/>
          <w:sz w:val="20"/>
          <w:szCs w:val="20"/>
          <w:u w:val="single"/>
        </w:rPr>
        <w:t>Please do not post original copies of documents signed by any of the parties</w:t>
      </w:r>
      <w:r>
        <w:rPr>
          <w:rFonts w:ascii="Verdana" w:eastAsia="Calibri" w:hAnsi="Verdana" w:cs="Verdana"/>
          <w:b/>
          <w:color w:val="000000"/>
          <w:sz w:val="20"/>
          <w:szCs w:val="20"/>
          <w:u w:val="single"/>
        </w:rPr>
        <w:t xml:space="preserve"> to any of our offices</w:t>
      </w:r>
      <w:r w:rsidR="00EB1625">
        <w:rPr>
          <w:rFonts w:ascii="Verdana" w:eastAsia="Calibri" w:hAnsi="Verdana" w:cs="Verdana"/>
          <w:b/>
          <w:color w:val="000000"/>
          <w:sz w:val="20"/>
          <w:szCs w:val="20"/>
          <w:u w:val="single"/>
        </w:rPr>
        <w:t xml:space="preserve"> without first notifying us and obtaining our consent</w:t>
      </w:r>
      <w:r>
        <w:rPr>
          <w:rFonts w:ascii="Verdana" w:eastAsia="Calibri" w:hAnsi="Verdana" w:cs="Verdana"/>
          <w:b/>
          <w:color w:val="000000"/>
          <w:sz w:val="20"/>
          <w:szCs w:val="20"/>
          <w:u w:val="single"/>
        </w:rPr>
        <w:t>.  We cannot accept liability for any documentation</w:t>
      </w:r>
      <w:r w:rsidR="00C54AB1">
        <w:rPr>
          <w:rFonts w:ascii="Verdana" w:eastAsia="Calibri" w:hAnsi="Verdana" w:cs="Verdana"/>
          <w:b/>
          <w:color w:val="000000"/>
          <w:sz w:val="20"/>
          <w:szCs w:val="20"/>
          <w:u w:val="single"/>
        </w:rPr>
        <w:t xml:space="preserve"> posted to us in contravention of this request.</w:t>
      </w:r>
    </w:p>
    <w:p w14:paraId="3E5F9893" w14:textId="77777777" w:rsidR="00C54AB1" w:rsidRDefault="00C54AB1" w:rsidP="00C54AB1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color w:val="FF0000"/>
          <w:sz w:val="40"/>
          <w:szCs w:val="40"/>
        </w:rPr>
      </w:pPr>
    </w:p>
    <w:p w14:paraId="1585EBCE" w14:textId="77777777" w:rsidR="009160C1" w:rsidRDefault="009160C1" w:rsidP="00A27BA7">
      <w:pPr>
        <w:spacing w:after="160" w:line="259" w:lineRule="auto"/>
        <w:ind w:left="720"/>
        <w:jc w:val="center"/>
        <w:rPr>
          <w:rFonts w:ascii="Verdana" w:eastAsia="Calibri" w:hAnsi="Verdana" w:cs="Arial"/>
          <w:b/>
          <w:bCs/>
          <w:color w:val="FF0000"/>
          <w:sz w:val="40"/>
          <w:szCs w:val="40"/>
        </w:rPr>
      </w:pPr>
    </w:p>
    <w:p w14:paraId="28EE0DF9" w14:textId="62C2D9EC" w:rsidR="00A27BA7" w:rsidRPr="0095075A" w:rsidRDefault="00A27BA7" w:rsidP="00A27BA7">
      <w:pPr>
        <w:spacing w:after="160" w:line="259" w:lineRule="auto"/>
        <w:ind w:left="720"/>
        <w:jc w:val="center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Arial"/>
          <w:b/>
          <w:bCs/>
          <w:color w:val="FF0000"/>
          <w:sz w:val="40"/>
          <w:szCs w:val="40"/>
        </w:rPr>
        <w:t xml:space="preserve">RETURN THE </w:t>
      </w:r>
      <w:r w:rsidR="0026016B">
        <w:rPr>
          <w:rFonts w:ascii="Verdana" w:eastAsia="Calibri" w:hAnsi="Verdana" w:cs="Arial"/>
          <w:b/>
          <w:bCs/>
          <w:color w:val="FF0000"/>
          <w:sz w:val="40"/>
          <w:szCs w:val="40"/>
        </w:rPr>
        <w:t xml:space="preserve">FULLY </w:t>
      </w:r>
      <w:r w:rsidRPr="002A255E">
        <w:rPr>
          <w:rFonts w:ascii="Verdana" w:eastAsia="Calibri" w:hAnsi="Verdana" w:cs="Arial"/>
          <w:b/>
          <w:bCs/>
          <w:color w:val="FF0000"/>
          <w:sz w:val="40"/>
          <w:szCs w:val="40"/>
        </w:rPr>
        <w:t xml:space="preserve">COMPLETED FORM WITH </w:t>
      </w:r>
      <w:r w:rsidR="0026016B">
        <w:rPr>
          <w:rFonts w:ascii="Verdana" w:eastAsia="Calibri" w:hAnsi="Verdana" w:cs="Arial"/>
          <w:b/>
          <w:bCs/>
          <w:color w:val="FF0000"/>
          <w:sz w:val="40"/>
          <w:szCs w:val="40"/>
        </w:rPr>
        <w:t xml:space="preserve">ALL </w:t>
      </w:r>
      <w:r w:rsidRPr="002A255E">
        <w:rPr>
          <w:rFonts w:ascii="Verdana" w:eastAsia="Calibri" w:hAnsi="Verdana" w:cs="Arial"/>
          <w:b/>
          <w:bCs/>
          <w:color w:val="FF0000"/>
          <w:sz w:val="40"/>
          <w:szCs w:val="40"/>
        </w:rPr>
        <w:t>REQUESTED DOCUMENTS TO</w:t>
      </w:r>
    </w:p>
    <w:p w14:paraId="4F9AD1B0" w14:textId="77777777" w:rsidR="00A27BA7" w:rsidRPr="002A255E" w:rsidRDefault="00A27BA7" w:rsidP="00A27BA7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color w:val="0563C1"/>
          <w:sz w:val="40"/>
          <w:szCs w:val="40"/>
          <w:u w:val="single"/>
        </w:rPr>
      </w:pPr>
      <w:r w:rsidRPr="002A255E">
        <w:rPr>
          <w:rFonts w:ascii="Verdana" w:eastAsia="Calibri" w:hAnsi="Verdana" w:cs="Verdana"/>
          <w:b/>
          <w:bCs/>
          <w:color w:val="0563C1"/>
          <w:sz w:val="40"/>
          <w:szCs w:val="40"/>
          <w:u w:val="single"/>
        </w:rPr>
        <w:t>DeedsofVariation</w:t>
      </w:r>
      <w:hyperlink r:id="rId11" w:history="1">
        <w:r w:rsidRPr="002A255E">
          <w:rPr>
            <w:rFonts w:ascii="Verdana" w:eastAsia="Calibri" w:hAnsi="Verdana" w:cs="Verdana"/>
            <w:b/>
            <w:bCs/>
            <w:color w:val="0563C1"/>
            <w:sz w:val="40"/>
            <w:szCs w:val="40"/>
            <w:u w:val="single"/>
          </w:rPr>
          <w:t>@FirstPort.co.uk</w:t>
        </w:r>
      </w:hyperlink>
    </w:p>
    <w:p w14:paraId="016B2AAD" w14:textId="77777777" w:rsidR="00A27BA7" w:rsidRDefault="00A27BA7" w:rsidP="00A27BA7">
      <w:pPr>
        <w:rPr>
          <w:rFonts w:ascii="Verdana" w:eastAsia="Verdana" w:hAnsi="Verdana" w:cs="Verdana"/>
          <w:sz w:val="20"/>
          <w:szCs w:val="20"/>
        </w:rPr>
      </w:pPr>
    </w:p>
    <w:p w14:paraId="0750EB3E" w14:textId="77777777" w:rsidR="00A27BA7" w:rsidRDefault="00A27BA7" w:rsidP="00A27BA7">
      <w:pPr>
        <w:rPr>
          <w:rFonts w:ascii="Verdana" w:eastAsia="Verdana" w:hAnsi="Verdana" w:cs="Verdana"/>
          <w:sz w:val="20"/>
          <w:szCs w:val="20"/>
        </w:rPr>
      </w:pPr>
    </w:p>
    <w:p w14:paraId="422BDFC5" w14:textId="48A1E6B4" w:rsidR="00A27BA7" w:rsidRPr="0005660B" w:rsidRDefault="00A27BA7" w:rsidP="00A27BA7">
      <w:pPr>
        <w:pStyle w:val="NoSpacing"/>
        <w:rPr>
          <w:rFonts w:ascii="Verdana" w:hAnsi="Verdana"/>
          <w:noProof/>
          <w:color w:val="FF0000"/>
          <w:sz w:val="26"/>
          <w:szCs w:val="26"/>
          <w:lang w:eastAsia="en-GB"/>
        </w:rPr>
      </w:pPr>
      <w:r w:rsidRPr="0005660B">
        <w:rPr>
          <w:rFonts w:ascii="Verdana" w:hAnsi="Verdana"/>
          <w:noProof/>
          <w:color w:val="FF0000"/>
          <w:sz w:val="26"/>
          <w:szCs w:val="26"/>
          <w:lang w:eastAsia="en-GB"/>
        </w:rPr>
        <w:t>Failure to</w:t>
      </w:r>
      <w:r w:rsidR="009160C1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 </w:t>
      </w:r>
      <w:r w:rsidR="0026016B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fully complete the form and/or </w:t>
      </w:r>
      <w:r w:rsidRPr="0005660B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provide </w:t>
      </w:r>
      <w:r w:rsidRPr="0005660B">
        <w:rPr>
          <w:rFonts w:ascii="Verdana" w:hAnsi="Verdana"/>
          <w:b/>
          <w:bCs/>
          <w:noProof/>
          <w:color w:val="FF0000"/>
          <w:sz w:val="26"/>
          <w:szCs w:val="26"/>
          <w:u w:val="single"/>
          <w:lang w:eastAsia="en-GB"/>
        </w:rPr>
        <w:t>all</w:t>
      </w:r>
      <w:r w:rsidRPr="0005660B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 of the requested documentation</w:t>
      </w:r>
      <w:r w:rsidR="0026016B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 (including the undertaking which must be</w:t>
      </w:r>
      <w:r w:rsidR="00240EDA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 exactly</w:t>
      </w:r>
      <w:r w:rsidR="0026016B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 </w:t>
      </w:r>
      <w:r w:rsidR="00240EDA">
        <w:rPr>
          <w:rFonts w:ascii="Verdana" w:hAnsi="Verdana"/>
          <w:noProof/>
          <w:color w:val="FF0000"/>
          <w:sz w:val="26"/>
          <w:szCs w:val="26"/>
          <w:lang w:eastAsia="en-GB"/>
        </w:rPr>
        <w:t>in the form requested)</w:t>
      </w:r>
      <w:r w:rsidR="009160C1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 </w:t>
      </w:r>
      <w:r w:rsidRPr="0005660B">
        <w:rPr>
          <w:rFonts w:ascii="Verdana" w:hAnsi="Verdana"/>
          <w:noProof/>
          <w:color w:val="FF0000"/>
          <w:sz w:val="26"/>
          <w:szCs w:val="26"/>
          <w:lang w:eastAsia="en-GB"/>
        </w:rPr>
        <w:t>will result in delays with processing the request.</w:t>
      </w:r>
      <w:r w:rsidR="00EB1625">
        <w:rPr>
          <w:rFonts w:ascii="Verdana" w:hAnsi="Verdana"/>
          <w:noProof/>
          <w:color w:val="FF0000"/>
          <w:sz w:val="26"/>
          <w:szCs w:val="26"/>
          <w:lang w:eastAsia="en-GB"/>
        </w:rPr>
        <w:t xml:space="preserve"> </w:t>
      </w:r>
    </w:p>
    <w:p w14:paraId="0A19A252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5E7DCFD7" w14:textId="77777777" w:rsidR="00A27BA7" w:rsidRDefault="00A27BA7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63CBE258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3B9082EB" w14:textId="77777777" w:rsidR="009160C1" w:rsidRDefault="009160C1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0FC93092" w14:textId="77777777" w:rsidR="009160C1" w:rsidRDefault="009160C1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5545D6AD" w14:textId="77777777" w:rsidR="009160C1" w:rsidRDefault="009160C1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126C92BB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36"/>
      </w:tblGrid>
      <w:tr w:rsidR="002A255E" w:rsidRPr="002A255E" w14:paraId="74A2564C" w14:textId="77777777" w:rsidTr="0095075A">
        <w:tc>
          <w:tcPr>
            <w:tcW w:w="4390" w:type="dxa"/>
          </w:tcPr>
          <w:p w14:paraId="2B319D57" w14:textId="77777777" w:rsidR="002A255E" w:rsidRPr="002A255E" w:rsidRDefault="002A255E" w:rsidP="009507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To vary s.121 LPA 1925 remedies</w:t>
            </w:r>
          </w:p>
        </w:tc>
        <w:tc>
          <w:tcPr>
            <w:tcW w:w="4636" w:type="dxa"/>
          </w:tcPr>
          <w:p w14:paraId="296DCEC6" w14:textId="77777777" w:rsidR="002A255E" w:rsidRPr="002A255E" w:rsidRDefault="002A255E" w:rsidP="009507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All other variation requests </w:t>
            </w:r>
          </w:p>
        </w:tc>
      </w:tr>
      <w:tr w:rsidR="002A255E" w:rsidRPr="002A255E" w14:paraId="252FAE1F" w14:textId="77777777" w:rsidTr="0095075A">
        <w:tc>
          <w:tcPr>
            <w:tcW w:w="4390" w:type="dxa"/>
          </w:tcPr>
          <w:p w14:paraId="096FB37E" w14:textId="77777777" w:rsidR="0095075A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</w:rPr>
              <w:t xml:space="preserve">If you are seeking to vary remedies under s.121 of the Law of Property Act 1925, </w:t>
            </w:r>
            <w:proofErr w:type="spellStart"/>
            <w:r w:rsidRPr="002A255E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FirstPort’s</w:t>
            </w:r>
            <w:proofErr w:type="spellEnd"/>
            <w:r w:rsidRPr="002A255E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solicitors will prepare the first draft of the deed</w:t>
            </w:r>
            <w:r w:rsidR="00A441C6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for approval by all necessary parties</w:t>
            </w:r>
            <w:r w:rsidRPr="002A255E"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A441C6"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</w:rPr>
              <w:t>For the avoidance of doubt, FP will not arrange for the approval/signature of said deed by any third parties – this is your responsibility.  Unless otherwise offered, FP does not have the contact details of any third parties</w:t>
            </w:r>
            <w:r w:rsidR="00BF6146"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</w:rPr>
              <w:t xml:space="preserve">.  </w:t>
            </w:r>
          </w:p>
          <w:p w14:paraId="12D58FAF" w14:textId="1FB54DA0" w:rsidR="002A255E" w:rsidRPr="002A255E" w:rsidRDefault="00BF6146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</w:rPr>
              <w:t>In order to process your request</w:t>
            </w:r>
            <w:r w:rsidR="002A255E" w:rsidRPr="002A255E"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</w:rPr>
              <w:t xml:space="preserve"> we require the following documents:</w:t>
            </w:r>
          </w:p>
          <w:p w14:paraId="25F5D99C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63A9EF84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The OCEs for the Freehold of the Common Parts</w:t>
            </w:r>
          </w:p>
          <w:p w14:paraId="09567D7D" w14:textId="77777777" w:rsidR="002A255E" w:rsidRPr="002A255E" w:rsidRDefault="002A255E" w:rsidP="0095075A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5618D26A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The TP1 and OCEs for the Property</w:t>
            </w:r>
          </w:p>
          <w:p w14:paraId="114D1A95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56017316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Along with:</w:t>
            </w:r>
          </w:p>
          <w:p w14:paraId="10A8EC3C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3B7B7A16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All</w:t>
            </w:r>
            <w:r w:rsidRPr="002A255E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pages of the form completed</w:t>
            </w:r>
          </w:p>
          <w:p w14:paraId="0B0771FE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4"/>
                <w:szCs w:val="24"/>
              </w:rPr>
            </w:pPr>
          </w:p>
          <w:p w14:paraId="37ACC224" w14:textId="7177EDE6" w:rsidR="002A255E" w:rsidRPr="005E0218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u w:val="single"/>
              </w:rPr>
            </w:pPr>
            <w:r w:rsidRPr="005E021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Specific separate written undertaking for our fees of £5</w:t>
            </w:r>
            <w:r w:rsidR="00071EA9" w:rsidRPr="005E021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5</w:t>
            </w:r>
            <w:r w:rsidRPr="005E021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0 plus VAT on Solicitor’s headed notepaper. </w:t>
            </w:r>
            <w:r w:rsidRPr="005E021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u w:val="single"/>
              </w:rPr>
              <w:t>The undertaking must state “whether the matter completes or not”.</w:t>
            </w:r>
          </w:p>
          <w:p w14:paraId="79A0A0A3" w14:textId="77777777" w:rsidR="002A255E" w:rsidRPr="002A255E" w:rsidRDefault="002A255E" w:rsidP="0095075A">
            <w:pPr>
              <w:ind w:left="720"/>
              <w:contextualSpacing/>
              <w:rPr>
                <w:rFonts w:eastAsia="Calibri" w:cs="Arial"/>
                <w:sz w:val="20"/>
                <w:szCs w:val="20"/>
                <w:u w:val="single"/>
              </w:rPr>
            </w:pPr>
          </w:p>
          <w:p w14:paraId="3EDF6D06" w14:textId="4CDAA813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36" w:type="dxa"/>
          </w:tcPr>
          <w:p w14:paraId="1C6657AC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Cs/>
                <w:i/>
                <w:iCs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i/>
                <w:iCs/>
                <w:color w:val="000000"/>
                <w:sz w:val="20"/>
                <w:szCs w:val="20"/>
              </w:rPr>
              <w:t xml:space="preserve">In all other circumstances, </w:t>
            </w:r>
            <w:r w:rsidRPr="002A255E">
              <w:rPr>
                <w:rFonts w:ascii="Verdana" w:eastAsia="Calibri" w:hAnsi="Verdana" w:cs="Verdana"/>
                <w:b/>
                <w:i/>
                <w:iCs/>
                <w:color w:val="000000"/>
                <w:sz w:val="20"/>
                <w:szCs w:val="20"/>
                <w:u w:val="single"/>
              </w:rPr>
              <w:t>we will require a draft deed approved by the landlord</w:t>
            </w:r>
            <w:r w:rsidRPr="002A255E">
              <w:rPr>
                <w:rFonts w:ascii="Verdana" w:eastAsia="Calibri" w:hAnsi="Verdana" w:cs="Verdana"/>
                <w:bCs/>
                <w:i/>
                <w:iCs/>
                <w:color w:val="000000"/>
                <w:sz w:val="20"/>
                <w:szCs w:val="20"/>
              </w:rPr>
              <w:t>. Please provide:</w:t>
            </w:r>
          </w:p>
          <w:p w14:paraId="1D3E28D2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</w:p>
          <w:p w14:paraId="74B0B0C4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 xml:space="preserve">A brief description of the nature of the requested deed:  </w:t>
            </w:r>
            <w:r w:rsidRPr="002A255E">
              <w:rPr>
                <w:rFonts w:ascii="Verdana" w:eastAsia="Calibri" w:hAnsi="Verdana" w:cs="Verdana"/>
                <w:bCs/>
                <w:color w:val="FFFFFF"/>
                <w:sz w:val="20"/>
                <w:szCs w:val="20"/>
              </w:rPr>
              <w:t>…………………………………………</w:t>
            </w:r>
          </w:p>
          <w:p w14:paraId="397A3D0C" w14:textId="77777777" w:rsidR="002A255E" w:rsidRPr="002A255E" w:rsidRDefault="002A255E" w:rsidP="009507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  <w:p w14:paraId="2184DA4A" w14:textId="77777777" w:rsidR="002A255E" w:rsidRPr="002A255E" w:rsidRDefault="002A255E" w:rsidP="009507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  <w:p w14:paraId="00B71610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</w:p>
          <w:p w14:paraId="0AD61ABD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The Lease and OCEs</w:t>
            </w:r>
          </w:p>
          <w:p w14:paraId="52CC7D9B" w14:textId="77777777" w:rsidR="002A255E" w:rsidRPr="002A255E" w:rsidRDefault="002A255E" w:rsidP="0095075A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09FB8A73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 xml:space="preserve">The Freehold/Landlord’s OCEs </w:t>
            </w:r>
          </w:p>
          <w:p w14:paraId="11FB2590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6ADCB93C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Along with:</w:t>
            </w:r>
          </w:p>
          <w:p w14:paraId="30BB2E48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</w:p>
          <w:p w14:paraId="17EB40D2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All</w:t>
            </w:r>
            <w:r w:rsidRPr="002A255E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pages of the form completed</w:t>
            </w:r>
          </w:p>
          <w:p w14:paraId="372288C3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Confirmation that the Freeholder / Landlord has agreed to the variation requested</w:t>
            </w:r>
          </w:p>
          <w:p w14:paraId="42E57DD3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A draft Deed in a form approved by the Freeholder / Landlord</w:t>
            </w:r>
          </w:p>
          <w:p w14:paraId="7918F173" w14:textId="77777777" w:rsidR="002A255E" w:rsidRPr="002A255E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="MS Mincho" w:cs="Arial"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Confirmation of the identity of the Freehold owner if different to the Landlord</w:t>
            </w:r>
          </w:p>
          <w:p w14:paraId="4CF3B4E6" w14:textId="6850F6B3" w:rsidR="002A255E" w:rsidRPr="00532950" w:rsidRDefault="002A255E" w:rsidP="009507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eastAsia="MS Mincho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32950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Specific separate written undertaking for our fees in the sum of £3</w:t>
            </w:r>
            <w:r w:rsidR="0095075A" w:rsidRPr="00532950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75</w:t>
            </w:r>
            <w:r w:rsidRPr="00532950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plus VAT for ground rent variations or £5</w:t>
            </w:r>
            <w:r w:rsidR="0095075A" w:rsidRPr="00532950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0</w:t>
            </w:r>
            <w:r w:rsidRPr="00532950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0 plus VAT for all other variations on Solicitor’s headed notepaper. </w:t>
            </w:r>
            <w:r w:rsidRPr="00532950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u w:val="single"/>
              </w:rPr>
              <w:t>The undertaking must state “whether the matter completes or not”.</w:t>
            </w:r>
          </w:p>
          <w:p w14:paraId="3C6FB997" w14:textId="77777777" w:rsidR="002A255E" w:rsidRPr="002A255E" w:rsidRDefault="002A255E" w:rsidP="0095075A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9941C4" w:rsidRPr="002A255E" w14:paraId="02FEE353" w14:textId="77777777" w:rsidTr="00421250">
        <w:tc>
          <w:tcPr>
            <w:tcW w:w="9026" w:type="dxa"/>
            <w:gridSpan w:val="2"/>
          </w:tcPr>
          <w:p w14:paraId="4A693334" w14:textId="77777777" w:rsidR="00A20832" w:rsidRDefault="007C285E" w:rsidP="00A20832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  <w:r w:rsidRPr="002A255E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WE NOW OFFER AN EXPEDITED SERVICE WHEREBY </w:t>
            </w:r>
            <w:r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FOR</w:t>
            </w:r>
            <w:r w:rsidR="00A20832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  <w:r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S121 VARIATIONS </w:t>
            </w:r>
            <w:r w:rsidRPr="002A255E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WE WILL</w:t>
            </w:r>
            <w:r w:rsidR="00A20832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2A255E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ISSUE A DRAFT FOR APPROVAL WITHIN 1 BUSINESS DAY OF RECEIPT BY THE DEEDS OF VARIATION TEAM OF ALL DOCUMENTATION REQUIRED</w:t>
            </w:r>
            <w:r w:rsidR="00A20832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.</w:t>
            </w:r>
          </w:p>
          <w:p w14:paraId="32C8FAC9" w14:textId="77777777" w:rsidR="0084253D" w:rsidRDefault="0084253D" w:rsidP="00A20832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4FCE8351" w14:textId="637B8501" w:rsidR="007C285E" w:rsidRPr="002A255E" w:rsidRDefault="00A20832" w:rsidP="00A20832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FOR ALL DEED OF VARIATION REQUESTS WE WILL </w:t>
            </w:r>
            <w:r w:rsidR="007C285E" w:rsidRPr="002A255E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PROVIDE A SIGNED AND RELEASED DEED OF VARIATION WITHIN 3 BUSINESS DAYS OF CONFIRMATION </w:t>
            </w:r>
            <w:r w:rsidR="0084253D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THE DOCUMENT IS</w:t>
            </w:r>
            <w:r w:rsidR="007C285E" w:rsidRPr="002A255E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 AGREED</w:t>
            </w:r>
            <w:r w:rsidR="0084253D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 BY ALL PARTIES</w:t>
            </w:r>
            <w:r w:rsidR="007C285E" w:rsidRPr="002A255E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 xml:space="preserve">. </w:t>
            </w:r>
          </w:p>
          <w:p w14:paraId="269CB8D3" w14:textId="77777777" w:rsidR="00A20832" w:rsidRDefault="00A20832" w:rsidP="007C285E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5C613878" w14:textId="77777777" w:rsidR="00A20832" w:rsidRDefault="00A20832" w:rsidP="007C285E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5F66BA1D" w14:textId="656B31C5" w:rsidR="009941C4" w:rsidRPr="002A255E" w:rsidRDefault="007C285E" w:rsidP="007C285E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bCs/>
                <w:i/>
                <w:iCs/>
                <w:color w:val="000000"/>
                <w:sz w:val="20"/>
                <w:szCs w:val="20"/>
              </w:rPr>
            </w:pPr>
            <w:r w:rsidRPr="002A255E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FOR THIS SERVICE WE CHARGE AN ADDITIONAL £250 PLUS VAT. IF YOU WISH TO UTILISE THIS SERVICE, PLEASE INCLUDE ‘PRIORITY REQUEST’ IN THE SUBJECT LINE OF YOUR EMAIL AND ADJUST YOUR UNDERTAKING ACCORDINGLY</w:t>
            </w:r>
          </w:p>
        </w:tc>
      </w:tr>
    </w:tbl>
    <w:p w14:paraId="74D5E47C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5A41CFF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3B21EB7A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177D499" w14:textId="77777777" w:rsidR="0095075A" w:rsidRDefault="0095075A" w:rsidP="0095075A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2DE4B015" w14:textId="30D68E04" w:rsidR="001E1DC2" w:rsidRPr="00F40E5B" w:rsidRDefault="002A255E" w:rsidP="00F40E5B">
      <w:pPr>
        <w:spacing w:after="160" w:line="259" w:lineRule="auto"/>
        <w:ind w:left="720"/>
        <w:jc w:val="center"/>
        <w:rPr>
          <w:rFonts w:ascii="Verdana" w:eastAsia="Calibri" w:hAnsi="Verdana" w:cs="Verdana"/>
          <w:b/>
          <w:bCs/>
          <w:color w:val="0563C1"/>
          <w:sz w:val="40"/>
          <w:szCs w:val="40"/>
          <w:u w:val="single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br w:type="page"/>
      </w:r>
    </w:p>
    <w:p w14:paraId="74DB89D9" w14:textId="367126A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</w:rPr>
        <w:lastRenderedPageBreak/>
        <w:t xml:space="preserve">Please quote the case reference on all correspondence. </w:t>
      </w:r>
    </w:p>
    <w:p w14:paraId="2544397A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5CEDE578" w14:textId="77777777" w:rsidR="006E1F4E" w:rsidRDefault="006E1F4E" w:rsidP="002A255E">
      <w:pPr>
        <w:autoSpaceDE w:val="0"/>
        <w:autoSpaceDN w:val="0"/>
        <w:adjustRightInd w:val="0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455DC9AC" w14:textId="6DA4EECE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</w:rPr>
        <w:t xml:space="preserve">Case Reference: </w:t>
      </w:r>
      <w:r w:rsidR="00E128B9">
        <w:rPr>
          <w:rFonts w:ascii="Verdana" w:eastAsia="Calibri" w:hAnsi="Verdana" w:cs="Verdana"/>
          <w:b/>
          <w:bCs/>
          <w:color w:val="000000"/>
          <w:sz w:val="20"/>
          <w:szCs w:val="20"/>
        </w:rPr>
        <w:tab/>
      </w: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</w:rPr>
        <w:t>DOV/</w:t>
      </w: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  <w:shd w:val="clear" w:color="auto" w:fill="FFFFFF"/>
        </w:rPr>
        <w:t>[account number]/[1</w:t>
      </w: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  <w:shd w:val="clear" w:color="auto" w:fill="FFFFFF"/>
          <w:vertAlign w:val="superscript"/>
        </w:rPr>
        <w:t>st</w:t>
      </w: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  <w:shd w:val="clear" w:color="auto" w:fill="FFFFFF"/>
        </w:rPr>
        <w:t xml:space="preserve"> line of address]  </w:t>
      </w: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</w:rPr>
        <w:t xml:space="preserve">     </w:t>
      </w: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  <w:shd w:val="clear" w:color="auto" w:fill="FFFFFF"/>
        </w:rPr>
        <w:t>  </w:t>
      </w:r>
      <w:r w:rsidRPr="002A255E">
        <w:rPr>
          <w:rFonts w:ascii="Verdana" w:eastAsia="Calibri" w:hAnsi="Verdana" w:cs="Verdana"/>
          <w:b/>
          <w:bCs/>
          <w:color w:val="000000"/>
          <w:sz w:val="20"/>
          <w:szCs w:val="20"/>
        </w:rPr>
        <w:t xml:space="preserve">     </w:t>
      </w:r>
    </w:p>
    <w:p w14:paraId="3A0EA8D9" w14:textId="2435C623" w:rsidR="002A255E" w:rsidRPr="00010C07" w:rsidRDefault="00E128B9" w:rsidP="00010C07">
      <w:pPr>
        <w:autoSpaceDE w:val="0"/>
        <w:autoSpaceDN w:val="0"/>
        <w:adjustRightInd w:val="0"/>
        <w:ind w:left="2160"/>
        <w:rPr>
          <w:rFonts w:ascii="Verdana" w:eastAsia="Calibri" w:hAnsi="Verdana" w:cs="Verdana"/>
          <w:color w:val="000000"/>
          <w:sz w:val="20"/>
          <w:szCs w:val="20"/>
        </w:rPr>
      </w:pPr>
      <w:r w:rsidRPr="00010C07">
        <w:rPr>
          <w:rFonts w:ascii="Verdana" w:eastAsia="Calibri" w:hAnsi="Verdana" w:cs="Verdana"/>
          <w:color w:val="000000"/>
          <w:sz w:val="20"/>
          <w:szCs w:val="20"/>
        </w:rPr>
        <w:t xml:space="preserve">(please do not </w:t>
      </w:r>
      <w:r w:rsidR="00010C07" w:rsidRPr="00010C07">
        <w:rPr>
          <w:rFonts w:ascii="Verdana" w:eastAsia="Calibri" w:hAnsi="Verdana" w:cs="Verdana"/>
          <w:color w:val="000000"/>
          <w:sz w:val="20"/>
          <w:szCs w:val="20"/>
        </w:rPr>
        <w:t>use the “SR” reference used by other departments for deed of variation requests)</w:t>
      </w:r>
    </w:p>
    <w:p w14:paraId="5F704CBF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723D12E6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Property Address: _______________________________________________________</w:t>
      </w:r>
    </w:p>
    <w:p w14:paraId="2C0B07C1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3E3536E1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1A871F52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Property Postcode: _____________</w:t>
      </w:r>
    </w:p>
    <w:p w14:paraId="4CC94E80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61D569CD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5348CD7D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>Property Owner’s Name:</w:t>
      </w:r>
    </w:p>
    <w:p w14:paraId="2B002375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3F5CFA53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 xml:space="preserve"> __________________________________________________________ </w:t>
      </w:r>
    </w:p>
    <w:p w14:paraId="6CFC0C2E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1C6C2C3C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>Property Owner’s Address (if different):</w:t>
      </w:r>
    </w:p>
    <w:p w14:paraId="7CE9C672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2F6EFCA6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 xml:space="preserve"> __________________________________________________________ </w:t>
      </w:r>
    </w:p>
    <w:p w14:paraId="4FDF423F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42FD51D7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Property Title Number: _____________</w:t>
      </w:r>
    </w:p>
    <w:p w14:paraId="0B396E9D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355537C8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2149B6B8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 xml:space="preserve">Property Owner’s Solicitor Name: </w:t>
      </w:r>
    </w:p>
    <w:p w14:paraId="23F37A20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4EA0E9D4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>___________________________________________________________</w:t>
      </w:r>
    </w:p>
    <w:p w14:paraId="0E373971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77A36C34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>Property Owner’s Solicitor contact e-mail address:</w:t>
      </w:r>
    </w:p>
    <w:p w14:paraId="537B0405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31561AD8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>___________________________________________________________</w:t>
      </w:r>
    </w:p>
    <w:p w14:paraId="4F50A0F1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633B1A89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6D75E391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>Property Owner’s Solicitor contact Firm and address:</w:t>
      </w:r>
    </w:p>
    <w:p w14:paraId="5EA81DCC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728BF924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>___________________________________________________________</w:t>
      </w:r>
    </w:p>
    <w:p w14:paraId="7EE1D8B4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394370B2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23C3DE67" w14:textId="11D72A25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 xml:space="preserve">Details of the Freeholder of the common parts (i.e. the </w:t>
      </w:r>
      <w:r w:rsidR="00CA19EB">
        <w:rPr>
          <w:rFonts w:ascii="Verdana" w:eastAsia="Calibri" w:hAnsi="Verdana" w:cs="Verdana"/>
          <w:color w:val="000000"/>
          <w:sz w:val="20"/>
          <w:szCs w:val="20"/>
        </w:rPr>
        <w:t>managed areas of the development that the property contributes towards</w:t>
      </w:r>
      <w:r w:rsidR="007E301A">
        <w:rPr>
          <w:rFonts w:ascii="Verdana" w:eastAsia="Calibri" w:hAnsi="Verdana" w:cs="Verdana"/>
          <w:color w:val="000000"/>
          <w:sz w:val="20"/>
          <w:szCs w:val="20"/>
        </w:rPr>
        <w:t>)</w:t>
      </w:r>
      <w:r w:rsidRPr="002A255E">
        <w:rPr>
          <w:rFonts w:ascii="Verdana" w:eastAsia="Calibri" w:hAnsi="Verdana" w:cs="Verdana"/>
          <w:color w:val="000000"/>
          <w:sz w:val="20"/>
          <w:szCs w:val="20"/>
        </w:rPr>
        <w:t xml:space="preserve"> / Landlord, as well as the variation required:</w:t>
      </w:r>
    </w:p>
    <w:p w14:paraId="2C37DB2E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75E02B4E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33EA46FF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>For s121 variations:</w:t>
      </w:r>
    </w:p>
    <w:p w14:paraId="3DB281A0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</w:p>
    <w:p w14:paraId="04239A90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Current Freeholder of Common Parts Name: ________________________</w:t>
      </w:r>
    </w:p>
    <w:p w14:paraId="64ED4C12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7E8C2C7F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Current Freeholder of Common Parts Address: ______________________</w:t>
      </w:r>
    </w:p>
    <w:p w14:paraId="6293FBCC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622F9E18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Current Freeholder of Common Parts Notified: Y/N</w:t>
      </w:r>
    </w:p>
    <w:p w14:paraId="57D0E884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0474FC14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16F742DE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For leasehold variations:</w:t>
      </w:r>
    </w:p>
    <w:p w14:paraId="26CCE996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1E29D60B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Current Landlord Name: ________________________</w:t>
      </w:r>
    </w:p>
    <w:p w14:paraId="46052077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4DBB3F1C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2370F2C2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Landlord Address: ______________________</w:t>
      </w:r>
    </w:p>
    <w:p w14:paraId="3F1DD14C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75F31BC2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bCs/>
          <w:color w:val="000000"/>
          <w:sz w:val="20"/>
          <w:szCs w:val="20"/>
        </w:rPr>
        <w:t>Landlord has approved variation: Y/N</w:t>
      </w:r>
    </w:p>
    <w:p w14:paraId="0A7CE8CD" w14:textId="77777777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bCs/>
          <w:color w:val="000000"/>
          <w:sz w:val="20"/>
          <w:szCs w:val="20"/>
        </w:rPr>
      </w:pPr>
    </w:p>
    <w:p w14:paraId="4823DC07" w14:textId="3FE8CB05" w:rsidR="002A255E" w:rsidRPr="002A255E" w:rsidRDefault="002A255E" w:rsidP="002A255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</w:rPr>
      </w:pPr>
      <w:r w:rsidRPr="002A255E">
        <w:rPr>
          <w:rFonts w:ascii="Verdana" w:eastAsia="Calibri" w:hAnsi="Verdana" w:cs="Verdana"/>
          <w:color w:val="000000"/>
          <w:sz w:val="20"/>
          <w:szCs w:val="20"/>
        </w:rPr>
        <w:t xml:space="preserve">Please detail below any reasoning or additional detail that may be relevant: </w:t>
      </w:r>
    </w:p>
    <w:p w14:paraId="5D6B5911" w14:textId="77777777" w:rsidR="00BB53AA" w:rsidRPr="00BB53AA" w:rsidRDefault="00BB53AA" w:rsidP="00754CB8">
      <w:pPr>
        <w:ind w:left="720"/>
        <w:rPr>
          <w:rFonts w:ascii="Verdana" w:eastAsia="Verdana" w:hAnsi="Verdana" w:cs="Verdana"/>
          <w:sz w:val="20"/>
          <w:szCs w:val="20"/>
        </w:rPr>
      </w:pPr>
    </w:p>
    <w:p w14:paraId="3E7BC3F0" w14:textId="60C14985" w:rsidR="00BB53AA" w:rsidRPr="00BB53AA" w:rsidRDefault="00566582" w:rsidP="0E901A72">
      <w:pPr>
        <w:rPr>
          <w:rFonts w:ascii="Verdana" w:eastAsia="Verdana" w:hAnsi="Verdana" w:cs="Verdana"/>
          <w:sz w:val="20"/>
          <w:szCs w:val="20"/>
        </w:rPr>
      </w:pPr>
      <w:r w:rsidRPr="002A255E">
        <w:rPr>
          <w:rFonts w:ascii="Verdana" w:eastAsia="Calibri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CE198" wp14:editId="54E51ED9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781675" cy="823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00C34" w14:textId="77777777" w:rsidR="002A255E" w:rsidRDefault="002A255E" w:rsidP="002A255E"/>
                          <w:p w14:paraId="42211F00" w14:textId="77777777" w:rsidR="002A255E" w:rsidRDefault="002A255E" w:rsidP="002A255E"/>
                          <w:p w14:paraId="0BAF235C" w14:textId="77777777" w:rsidR="002A255E" w:rsidRDefault="002A255E" w:rsidP="002A255E"/>
                          <w:p w14:paraId="58EC4A86" w14:textId="77777777" w:rsidR="002A255E" w:rsidRDefault="002A255E" w:rsidP="002A255E"/>
                          <w:p w14:paraId="7BF3E92B" w14:textId="77777777" w:rsidR="002A255E" w:rsidRDefault="002A255E" w:rsidP="002A255E"/>
                          <w:p w14:paraId="57450570" w14:textId="77777777" w:rsidR="002A255E" w:rsidRDefault="002A255E" w:rsidP="002A255E"/>
                          <w:p w14:paraId="0DEE8C68" w14:textId="77777777" w:rsidR="002A255E" w:rsidRDefault="002A255E" w:rsidP="002A255E"/>
                          <w:p w14:paraId="5FDB6835" w14:textId="77777777" w:rsidR="00566582" w:rsidRDefault="00566582" w:rsidP="002A255E"/>
                          <w:p w14:paraId="60A71C0D" w14:textId="77777777" w:rsidR="00566582" w:rsidRDefault="00566582" w:rsidP="002A255E"/>
                          <w:p w14:paraId="4A326C65" w14:textId="77777777" w:rsidR="00566582" w:rsidRDefault="00566582" w:rsidP="002A255E"/>
                          <w:p w14:paraId="2D3431FE" w14:textId="77777777" w:rsidR="00566582" w:rsidRDefault="00566582" w:rsidP="002A255E"/>
                          <w:p w14:paraId="1B8E5D98" w14:textId="77777777" w:rsidR="00566582" w:rsidRDefault="00566582" w:rsidP="002A255E"/>
                          <w:p w14:paraId="6053DEC2" w14:textId="77777777" w:rsidR="00566582" w:rsidRDefault="00566582" w:rsidP="002A255E"/>
                          <w:p w14:paraId="64E0D3A4" w14:textId="77777777" w:rsidR="00566582" w:rsidRDefault="00566582" w:rsidP="002A255E"/>
                          <w:p w14:paraId="2854A350" w14:textId="77777777" w:rsidR="00566582" w:rsidRDefault="00566582" w:rsidP="002A255E"/>
                          <w:p w14:paraId="658DB68E" w14:textId="77777777" w:rsidR="00566582" w:rsidRDefault="00566582" w:rsidP="002A255E"/>
                          <w:p w14:paraId="306F2337" w14:textId="77777777" w:rsidR="00566582" w:rsidRDefault="00566582" w:rsidP="002A255E"/>
                          <w:p w14:paraId="41BE3DF7" w14:textId="77777777" w:rsidR="00566582" w:rsidRDefault="00566582" w:rsidP="002A255E"/>
                          <w:p w14:paraId="76F0A6A8" w14:textId="77777777" w:rsidR="00566582" w:rsidRDefault="00566582" w:rsidP="002A255E"/>
                          <w:p w14:paraId="09BB0334" w14:textId="77777777" w:rsidR="00566582" w:rsidRDefault="00566582" w:rsidP="002A255E"/>
                          <w:p w14:paraId="138D28C8" w14:textId="77777777" w:rsidR="002A255E" w:rsidRDefault="002A255E" w:rsidP="002A255E"/>
                          <w:p w14:paraId="29624092" w14:textId="77777777" w:rsidR="002A255E" w:rsidRDefault="002A255E" w:rsidP="002A255E"/>
                          <w:p w14:paraId="3953F88E" w14:textId="77777777" w:rsidR="002A255E" w:rsidRDefault="002A255E" w:rsidP="002A255E"/>
                          <w:p w14:paraId="65733F6B" w14:textId="77777777" w:rsidR="002A255E" w:rsidRDefault="002A255E" w:rsidP="002A255E"/>
                          <w:p w14:paraId="1154D1ED" w14:textId="77777777" w:rsidR="002A255E" w:rsidRDefault="002A255E" w:rsidP="002A255E"/>
                          <w:p w14:paraId="7E0633B5" w14:textId="77777777" w:rsidR="002A255E" w:rsidRDefault="002A255E" w:rsidP="002A255E"/>
                          <w:p w14:paraId="4EFA92F3" w14:textId="77777777" w:rsidR="002A255E" w:rsidRDefault="002A255E" w:rsidP="002A2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CE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pt;width:455.25pt;height:6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f5EAIAACA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">
                <v:textbox>
                  <w:txbxContent>
                    <w:p w14:paraId="66400C34" w14:textId="77777777" w:rsidR="002A255E" w:rsidRDefault="002A255E" w:rsidP="002A255E"/>
                    <w:p w14:paraId="42211F00" w14:textId="77777777" w:rsidR="002A255E" w:rsidRDefault="002A255E" w:rsidP="002A255E"/>
                    <w:p w14:paraId="0BAF235C" w14:textId="77777777" w:rsidR="002A255E" w:rsidRDefault="002A255E" w:rsidP="002A255E"/>
                    <w:p w14:paraId="58EC4A86" w14:textId="77777777" w:rsidR="002A255E" w:rsidRDefault="002A255E" w:rsidP="002A255E"/>
                    <w:p w14:paraId="7BF3E92B" w14:textId="77777777" w:rsidR="002A255E" w:rsidRDefault="002A255E" w:rsidP="002A255E"/>
                    <w:p w14:paraId="57450570" w14:textId="77777777" w:rsidR="002A255E" w:rsidRDefault="002A255E" w:rsidP="002A255E"/>
                    <w:p w14:paraId="0DEE8C68" w14:textId="77777777" w:rsidR="002A255E" w:rsidRDefault="002A255E" w:rsidP="002A255E"/>
                    <w:p w14:paraId="5FDB6835" w14:textId="77777777" w:rsidR="00566582" w:rsidRDefault="00566582" w:rsidP="002A255E"/>
                    <w:p w14:paraId="60A71C0D" w14:textId="77777777" w:rsidR="00566582" w:rsidRDefault="00566582" w:rsidP="002A255E"/>
                    <w:p w14:paraId="4A326C65" w14:textId="77777777" w:rsidR="00566582" w:rsidRDefault="00566582" w:rsidP="002A255E"/>
                    <w:p w14:paraId="2D3431FE" w14:textId="77777777" w:rsidR="00566582" w:rsidRDefault="00566582" w:rsidP="002A255E"/>
                    <w:p w14:paraId="1B8E5D98" w14:textId="77777777" w:rsidR="00566582" w:rsidRDefault="00566582" w:rsidP="002A255E"/>
                    <w:p w14:paraId="6053DEC2" w14:textId="77777777" w:rsidR="00566582" w:rsidRDefault="00566582" w:rsidP="002A255E"/>
                    <w:p w14:paraId="64E0D3A4" w14:textId="77777777" w:rsidR="00566582" w:rsidRDefault="00566582" w:rsidP="002A255E"/>
                    <w:p w14:paraId="2854A350" w14:textId="77777777" w:rsidR="00566582" w:rsidRDefault="00566582" w:rsidP="002A255E"/>
                    <w:p w14:paraId="658DB68E" w14:textId="77777777" w:rsidR="00566582" w:rsidRDefault="00566582" w:rsidP="002A255E"/>
                    <w:p w14:paraId="306F2337" w14:textId="77777777" w:rsidR="00566582" w:rsidRDefault="00566582" w:rsidP="002A255E"/>
                    <w:p w14:paraId="41BE3DF7" w14:textId="77777777" w:rsidR="00566582" w:rsidRDefault="00566582" w:rsidP="002A255E"/>
                    <w:p w14:paraId="76F0A6A8" w14:textId="77777777" w:rsidR="00566582" w:rsidRDefault="00566582" w:rsidP="002A255E"/>
                    <w:p w14:paraId="09BB0334" w14:textId="77777777" w:rsidR="00566582" w:rsidRDefault="00566582" w:rsidP="002A255E"/>
                    <w:p w14:paraId="138D28C8" w14:textId="77777777" w:rsidR="002A255E" w:rsidRDefault="002A255E" w:rsidP="002A255E"/>
                    <w:p w14:paraId="29624092" w14:textId="77777777" w:rsidR="002A255E" w:rsidRDefault="002A255E" w:rsidP="002A255E"/>
                    <w:p w14:paraId="3953F88E" w14:textId="77777777" w:rsidR="002A255E" w:rsidRDefault="002A255E" w:rsidP="002A255E"/>
                    <w:p w14:paraId="65733F6B" w14:textId="77777777" w:rsidR="002A255E" w:rsidRDefault="002A255E" w:rsidP="002A255E"/>
                    <w:p w14:paraId="1154D1ED" w14:textId="77777777" w:rsidR="002A255E" w:rsidRDefault="002A255E" w:rsidP="002A255E"/>
                    <w:p w14:paraId="7E0633B5" w14:textId="77777777" w:rsidR="002A255E" w:rsidRDefault="002A255E" w:rsidP="002A255E"/>
                    <w:p w14:paraId="4EFA92F3" w14:textId="77777777" w:rsidR="002A255E" w:rsidRDefault="002A255E" w:rsidP="002A255E"/>
                  </w:txbxContent>
                </v:textbox>
                <w10:wrap type="square" anchorx="margin"/>
              </v:shape>
            </w:pict>
          </mc:Fallback>
        </mc:AlternateContent>
      </w:r>
    </w:p>
    <w:p w14:paraId="25D62783" w14:textId="77777777" w:rsidR="00BB53AA" w:rsidRPr="00BB53AA" w:rsidRDefault="00BB53AA" w:rsidP="0E901A72">
      <w:pPr>
        <w:rPr>
          <w:rFonts w:ascii="Verdana" w:eastAsia="Verdana" w:hAnsi="Verdana" w:cs="Verdana"/>
          <w:sz w:val="20"/>
          <w:szCs w:val="20"/>
        </w:rPr>
      </w:pPr>
    </w:p>
    <w:p w14:paraId="2BB7D9B6" w14:textId="77777777" w:rsidR="00BB53AA" w:rsidRPr="00BB53AA" w:rsidRDefault="00BB53AA" w:rsidP="0E901A72">
      <w:pPr>
        <w:rPr>
          <w:rFonts w:ascii="Verdana" w:eastAsia="Verdana" w:hAnsi="Verdana" w:cs="Verdana"/>
          <w:sz w:val="20"/>
          <w:szCs w:val="20"/>
        </w:rPr>
      </w:pPr>
    </w:p>
    <w:p w14:paraId="60580A6B" w14:textId="77777777" w:rsidR="00BB53AA" w:rsidRDefault="00BB53AA" w:rsidP="0E901A72">
      <w:pPr>
        <w:rPr>
          <w:rFonts w:ascii="Verdana" w:eastAsia="Verdana" w:hAnsi="Verdana" w:cs="Verdana"/>
          <w:sz w:val="20"/>
          <w:szCs w:val="20"/>
        </w:rPr>
      </w:pPr>
    </w:p>
    <w:p w14:paraId="3D04D9D3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74ADF3E3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4A63812A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642E3E48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04437F7A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7A87CB46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58A21137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047B6AE2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1A2F63CC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508A1F76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56797142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2FD61F01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1EFD7407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78E888B8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0FBBA294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6316EB10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4597A404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5F8D23C6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1F24A1B0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66C515E1" w14:textId="77777777" w:rsidR="00F40E5B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p w14:paraId="2B5B39D3" w14:textId="77777777" w:rsidR="00F40E5B" w:rsidRPr="00BB53AA" w:rsidRDefault="00F40E5B" w:rsidP="0E901A72">
      <w:pPr>
        <w:rPr>
          <w:rFonts w:ascii="Verdana" w:eastAsia="Verdana" w:hAnsi="Verdana" w:cs="Verdana"/>
          <w:sz w:val="20"/>
          <w:szCs w:val="20"/>
        </w:rPr>
      </w:pPr>
    </w:p>
    <w:sectPr w:rsidR="00F40E5B" w:rsidRPr="00BB53AA" w:rsidSect="00754CB8">
      <w:headerReference w:type="default" r:id="rId12"/>
      <w:pgSz w:w="11906" w:h="16838"/>
      <w:pgMar w:top="720" w:right="720" w:bottom="720" w:left="720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D611" w14:textId="77777777" w:rsidR="009C164B" w:rsidRDefault="009C164B" w:rsidP="001D0BB1">
      <w:r>
        <w:separator/>
      </w:r>
    </w:p>
  </w:endnote>
  <w:endnote w:type="continuationSeparator" w:id="0">
    <w:p w14:paraId="6A36FA78" w14:textId="77777777" w:rsidR="009C164B" w:rsidRDefault="009C164B" w:rsidP="001D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9238" w14:textId="77777777" w:rsidR="009C164B" w:rsidRDefault="009C164B" w:rsidP="001D0BB1">
      <w:r>
        <w:separator/>
      </w:r>
    </w:p>
  </w:footnote>
  <w:footnote w:type="continuationSeparator" w:id="0">
    <w:p w14:paraId="24413474" w14:textId="77777777" w:rsidR="009C164B" w:rsidRDefault="009C164B" w:rsidP="001D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28EB" w14:textId="4EB4938B" w:rsidR="001D0BB1" w:rsidRDefault="0008018C" w:rsidP="001D0BB1">
    <w:pPr>
      <w:pStyle w:val="Header"/>
      <w:jc w:val="right"/>
    </w:pPr>
    <w:r>
      <w:rPr>
        <w:noProof/>
      </w:rPr>
      <w:drawing>
        <wp:inline distT="0" distB="0" distL="0" distR="0" wp14:anchorId="2D0184E0" wp14:editId="4C22E4A9">
          <wp:extent cx="2077422" cy="535748"/>
          <wp:effectExtent l="0" t="0" r="0" b="0"/>
          <wp:docPr id="21259077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646923" name="Picture 15196469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733" cy="553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651ECD" w14:textId="77777777" w:rsidR="00880DAB" w:rsidRDefault="00880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1D93"/>
    <w:multiLevelType w:val="hybridMultilevel"/>
    <w:tmpl w:val="7806EF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0447"/>
    <w:multiLevelType w:val="hybridMultilevel"/>
    <w:tmpl w:val="E5381212"/>
    <w:lvl w:ilvl="0" w:tplc="7A90415A">
      <w:start w:val="1"/>
      <w:numFmt w:val="bullet"/>
      <w:lvlText w:val=""/>
      <w:lvlJc w:val="left"/>
      <w:pPr>
        <w:ind w:left="1800" w:hanging="360"/>
      </w:pPr>
      <w:rPr>
        <w:rFonts w:ascii="Viner Hand ITC" w:hAnsi="Viner Hand ITC" w:hint="default"/>
        <w:b/>
        <w:i w:val="0"/>
        <w:sz w:val="28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041FD9"/>
    <w:multiLevelType w:val="hybridMultilevel"/>
    <w:tmpl w:val="1DF6E08E"/>
    <w:lvl w:ilvl="0" w:tplc="9A0E78A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E3884"/>
    <w:multiLevelType w:val="hybridMultilevel"/>
    <w:tmpl w:val="0FF0C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6458">
    <w:abstractNumId w:val="1"/>
  </w:num>
  <w:num w:numId="2" w16cid:durableId="193467541">
    <w:abstractNumId w:val="2"/>
  </w:num>
  <w:num w:numId="3" w16cid:durableId="1500995763">
    <w:abstractNumId w:val="3"/>
  </w:num>
  <w:num w:numId="4" w16cid:durableId="47934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B1"/>
    <w:rsid w:val="00010C07"/>
    <w:rsid w:val="0003458F"/>
    <w:rsid w:val="000375ED"/>
    <w:rsid w:val="0005660B"/>
    <w:rsid w:val="00063778"/>
    <w:rsid w:val="00070780"/>
    <w:rsid w:val="00071EA9"/>
    <w:rsid w:val="0008018C"/>
    <w:rsid w:val="0008130E"/>
    <w:rsid w:val="00097246"/>
    <w:rsid w:val="000F62B8"/>
    <w:rsid w:val="000F6626"/>
    <w:rsid w:val="001039BB"/>
    <w:rsid w:val="00107152"/>
    <w:rsid w:val="00123297"/>
    <w:rsid w:val="001274C8"/>
    <w:rsid w:val="00166FB3"/>
    <w:rsid w:val="001857D3"/>
    <w:rsid w:val="00185B67"/>
    <w:rsid w:val="001C40B7"/>
    <w:rsid w:val="001D0BB1"/>
    <w:rsid w:val="001D6AF7"/>
    <w:rsid w:val="001E1DC2"/>
    <w:rsid w:val="00224D8F"/>
    <w:rsid w:val="00233D5E"/>
    <w:rsid w:val="00240EDA"/>
    <w:rsid w:val="0026016B"/>
    <w:rsid w:val="002A255E"/>
    <w:rsid w:val="002B16BE"/>
    <w:rsid w:val="002E3AD3"/>
    <w:rsid w:val="00367862"/>
    <w:rsid w:val="0039236E"/>
    <w:rsid w:val="003C3181"/>
    <w:rsid w:val="00411055"/>
    <w:rsid w:val="00416419"/>
    <w:rsid w:val="0044565B"/>
    <w:rsid w:val="004511F3"/>
    <w:rsid w:val="00472B42"/>
    <w:rsid w:val="004834E0"/>
    <w:rsid w:val="004E6A88"/>
    <w:rsid w:val="00527F9D"/>
    <w:rsid w:val="00532950"/>
    <w:rsid w:val="00566582"/>
    <w:rsid w:val="00576718"/>
    <w:rsid w:val="005E0218"/>
    <w:rsid w:val="0063525B"/>
    <w:rsid w:val="00655BBB"/>
    <w:rsid w:val="0067487F"/>
    <w:rsid w:val="006C394F"/>
    <w:rsid w:val="006E1F4E"/>
    <w:rsid w:val="00706310"/>
    <w:rsid w:val="00735BD0"/>
    <w:rsid w:val="00753DED"/>
    <w:rsid w:val="00754CB8"/>
    <w:rsid w:val="0078093F"/>
    <w:rsid w:val="007856A0"/>
    <w:rsid w:val="007A07F6"/>
    <w:rsid w:val="007C285E"/>
    <w:rsid w:val="007C291C"/>
    <w:rsid w:val="007E301A"/>
    <w:rsid w:val="007E65B3"/>
    <w:rsid w:val="0084253D"/>
    <w:rsid w:val="00880DAB"/>
    <w:rsid w:val="0089569F"/>
    <w:rsid w:val="00915747"/>
    <w:rsid w:val="009160C1"/>
    <w:rsid w:val="0095075A"/>
    <w:rsid w:val="00952A56"/>
    <w:rsid w:val="00960FB4"/>
    <w:rsid w:val="0096236C"/>
    <w:rsid w:val="009941C4"/>
    <w:rsid w:val="009A2AD3"/>
    <w:rsid w:val="009A3350"/>
    <w:rsid w:val="009C164B"/>
    <w:rsid w:val="009F11A6"/>
    <w:rsid w:val="009F359B"/>
    <w:rsid w:val="009F43BC"/>
    <w:rsid w:val="00A20832"/>
    <w:rsid w:val="00A27BA7"/>
    <w:rsid w:val="00A421F2"/>
    <w:rsid w:val="00A441C6"/>
    <w:rsid w:val="00A44E73"/>
    <w:rsid w:val="00AA122C"/>
    <w:rsid w:val="00AB403D"/>
    <w:rsid w:val="00B157E1"/>
    <w:rsid w:val="00B15A24"/>
    <w:rsid w:val="00B324E0"/>
    <w:rsid w:val="00B702F5"/>
    <w:rsid w:val="00B77475"/>
    <w:rsid w:val="00BB53AA"/>
    <w:rsid w:val="00BF6146"/>
    <w:rsid w:val="00C42AA1"/>
    <w:rsid w:val="00C42DAC"/>
    <w:rsid w:val="00C431B0"/>
    <w:rsid w:val="00C50612"/>
    <w:rsid w:val="00C54AB1"/>
    <w:rsid w:val="00C81508"/>
    <w:rsid w:val="00CA19EB"/>
    <w:rsid w:val="00CB40BF"/>
    <w:rsid w:val="00CF25CA"/>
    <w:rsid w:val="00D25E5F"/>
    <w:rsid w:val="00D479EF"/>
    <w:rsid w:val="00D51FE6"/>
    <w:rsid w:val="00D70288"/>
    <w:rsid w:val="00D86076"/>
    <w:rsid w:val="00D964E6"/>
    <w:rsid w:val="00DC5107"/>
    <w:rsid w:val="00DD23BB"/>
    <w:rsid w:val="00E071DC"/>
    <w:rsid w:val="00E128B9"/>
    <w:rsid w:val="00E533D6"/>
    <w:rsid w:val="00EB1625"/>
    <w:rsid w:val="00EC391C"/>
    <w:rsid w:val="00EC4A3D"/>
    <w:rsid w:val="00F40E5B"/>
    <w:rsid w:val="00F637A1"/>
    <w:rsid w:val="0E9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A37F1"/>
  <w15:chartTrackingRefBased/>
  <w15:docId w15:val="{64FD001E-7C3A-4742-B606-C5B766EB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BB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D0BB1"/>
  </w:style>
  <w:style w:type="paragraph" w:styleId="Footer">
    <w:name w:val="footer"/>
    <w:basedOn w:val="Normal"/>
    <w:link w:val="FooterChar"/>
    <w:uiPriority w:val="99"/>
    <w:unhideWhenUsed/>
    <w:rsid w:val="001D0BB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D0BB1"/>
  </w:style>
  <w:style w:type="table" w:styleId="TableGrid">
    <w:name w:val="Table Grid"/>
    <w:basedOn w:val="TableNormal"/>
    <w:uiPriority w:val="39"/>
    <w:rsid w:val="002A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660B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441C6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44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ildingSafety@firstport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ompanysecretarial@innovu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DE9DBF8C5E44BF58B31EEE313EFB" ma:contentTypeVersion="10" ma:contentTypeDescription="Create a new document." ma:contentTypeScope="" ma:versionID="366d24f043b40d707138cee0cc3e68b1">
  <xsd:schema xmlns:xsd="http://www.w3.org/2001/XMLSchema" xmlns:xs="http://www.w3.org/2001/XMLSchema" xmlns:p="http://schemas.microsoft.com/office/2006/metadata/properties" xmlns:ns2="e598ff5a-fb0e-46e4-8149-b82a24ac28e1" targetNamespace="http://schemas.microsoft.com/office/2006/metadata/properties" ma:root="true" ma:fieldsID="bbc7288dbcbd6b7fb7991a8f1192128d" ns2:_="">
    <xsd:import namespace="e598ff5a-fb0e-46e4-8149-b82a24ac2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8ff5a-fb0e-46e4-8149-b82a24ac2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483e17-d083-4641-bdf8-a4a996385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8ff5a-fb0e-46e4-8149-b82a24ac28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46C705-75A9-4604-9054-9A099ADAB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090A4-A0D8-4D64-A3D2-B0E790571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8ff5a-fb0e-46e4-8149-b82a24ac2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B57BA-E94E-4AD8-86C7-9C016AEC922F}">
  <ds:schemaRefs>
    <ds:schemaRef ds:uri="http://schemas.microsoft.com/office/2006/metadata/properties"/>
    <ds:schemaRef ds:uri="http://schemas.microsoft.com/office/infopath/2007/PartnerControls"/>
    <ds:schemaRef ds:uri="e598ff5a-fb0e-46e4-8149-b82a24ac28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Burrage</dc:creator>
  <cp:keywords/>
  <dc:description/>
  <cp:lastModifiedBy>Katie Bryson</cp:lastModifiedBy>
  <cp:revision>20</cp:revision>
  <dcterms:created xsi:type="dcterms:W3CDTF">2025-01-17T13:16:00Z</dcterms:created>
  <dcterms:modified xsi:type="dcterms:W3CDTF">2025-01-17T13:32:00Z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0x010100CE7ADE9DBF8C5E44BF58B31EEE313EFB</vt:lpwstr>
  </property>
  <property fmtid="{D5CDD505-2E9C-101B-9397-08002B2CF9AE}" pid="3" name="MediaServiceImageTags">
    <vt:lpwstr/>
  </property>
  <property fmtid="{D5CDD505-2E9C-101B-9397-08002B2CF9AE}" pid="4" name="MSIP_Label_026be8de-731e-412f-8bfe-6b0561be3177_Enabled">
    <vt:lpwstr>true</vt:lpwstr>
  </property>
  <property fmtid="{D5CDD505-2E9C-101B-9397-08002B2CF9AE}" pid="5" name="MSIP_Label_026be8de-731e-412f-8bfe-6b0561be3177_SetDate">
    <vt:lpwstr>2022-10-25T10:48:16Z</vt:lpwstr>
  </property>
  <property fmtid="{D5CDD505-2E9C-101B-9397-08002B2CF9AE}" pid="6" name="MSIP_Label_026be8de-731e-412f-8bfe-6b0561be3177_Method">
    <vt:lpwstr>Standard</vt:lpwstr>
  </property>
  <property fmtid="{D5CDD505-2E9C-101B-9397-08002B2CF9AE}" pid="7" name="MSIP_Label_026be8de-731e-412f-8bfe-6b0561be3177_Name">
    <vt:lpwstr>Internal</vt:lpwstr>
  </property>
  <property fmtid="{D5CDD505-2E9C-101B-9397-08002B2CF9AE}" pid="8" name="MSIP_Label_026be8de-731e-412f-8bfe-6b0561be3177_SiteId">
    <vt:lpwstr>8e81adc1-50ac-4f9f-a655-48d4485cb1ca</vt:lpwstr>
  </property>
  <property fmtid="{D5CDD505-2E9C-101B-9397-08002B2CF9AE}" pid="9" name="MSIP_Label_026be8de-731e-412f-8bfe-6b0561be3177_ActionId">
    <vt:lpwstr>1947154d-ed5a-4dc4-9301-f6848146f197</vt:lpwstr>
  </property>
  <property fmtid="{D5CDD505-2E9C-101B-9397-08002B2CF9AE}" pid="10" name="MSIP_Label_026be8de-731e-412f-8bfe-6b0561be3177_ContentBits">
    <vt:lpwstr>0</vt:lpwstr>
  </property>
  <property fmtid="{D5CDD505-2E9C-101B-9397-08002B2CF9AE}" pid="11" name="Order">
    <vt:r8>7065500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